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Карта  заказа</w:t>
      </w:r>
      <w:r>
        <w:rPr>
          <w:rStyle w:val="af1"/>
          <w:rFonts w:cs="Arial"/>
          <w:b/>
          <w:bCs/>
          <w:color w:val="000000"/>
          <w:szCs w:val="22"/>
        </w:rPr>
        <w:footnoteReference w:id="1"/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</w:rPr>
        <w:br/>
        <w:t xml:space="preserve"> терминала  защиты</w:t>
      </w:r>
      <w:r>
        <w:rPr>
          <w:rFonts w:cs="Arial"/>
          <w:b/>
          <w:bCs/>
          <w:color w:val="000000"/>
        </w:rPr>
        <w:t>,  автоматики,  управления  и  сигнализации</w:t>
      </w:r>
      <w:r>
        <w:rPr>
          <w:rFonts w:cs="Arial"/>
          <w:b/>
          <w:bCs/>
        </w:rPr>
        <w:t xml:space="preserve"> секционного выключателя</w:t>
      </w:r>
      <w:r>
        <w:rPr>
          <w:rFonts w:cs="Arial"/>
          <w:b/>
          <w:bCs/>
          <w:color w:val="000000"/>
        </w:rPr>
        <w:t xml:space="preserve">  БЭ2502Б0201</w:t>
      </w:r>
    </w:p>
    <w:p>
      <w:pPr>
        <w:pStyle w:val="a3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3782" w:hanging="3782"/>
        <w:rPr>
          <w:rFonts w:cs="Arial"/>
          <w:sz w:val="20"/>
        </w:rPr>
      </w:pPr>
      <w:r>
        <w:rPr>
          <w:rFonts w:cs="Arial"/>
          <w:sz w:val="20"/>
          <w:szCs w:val="20"/>
        </w:rPr>
        <w:t>Место установки терминала</w:t>
      </w:r>
      <w:r>
        <w:rPr>
          <w:rFonts w:cs="Arial"/>
          <w:sz w:val="20"/>
        </w:rPr>
        <w:t xml:space="preserve"> _______________________________________________________________________________________________</w:t>
      </w:r>
    </w:p>
    <w:p>
      <w:pPr>
        <w:pStyle w:val="a3"/>
        <w:tabs>
          <w:tab w:val="left" w:pos="624"/>
          <w:tab w:val="left" w:pos="964"/>
          <w:tab w:val="left" w:pos="1247"/>
          <w:tab w:val="left" w:leader="dot" w:pos="9628"/>
        </w:tabs>
        <w:spacing w:line="240" w:lineRule="auto"/>
        <w:ind w:left="3780" w:firstLine="14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3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2699" w:hanging="2699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3"/>
        <w:spacing w:after="0" w:line="240" w:lineRule="auto"/>
        <w:outlineLvl w:val="0"/>
        <w:rPr>
          <w:rFonts w:cs="Arial"/>
          <w:bCs/>
          <w:sz w:val="10"/>
          <w:szCs w:val="20"/>
        </w:rPr>
      </w:pPr>
    </w:p>
    <w:p>
      <w:pPr>
        <w:pStyle w:val="a3"/>
        <w:spacing w:after="0" w:line="240" w:lineRule="auto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3"/>
        <w:spacing w:before="60" w:line="240" w:lineRule="auto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знаком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</w:rPr>
        <w:t xml:space="preserve">требуемое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</w:t>
      </w:r>
      <w:r>
        <w:rPr>
          <w:sz w:val="20"/>
        </w:rPr>
        <w:t xml:space="preserve"> и необходимые дополнительные функции защиты, ИО и автоматики</w:t>
      </w:r>
      <w:r>
        <w:rPr>
          <w:rFonts w:cs="Arial"/>
          <w:sz w:val="20"/>
          <w:szCs w:val="20"/>
        </w:rPr>
        <w:t xml:space="preserve"> в таблице 1.</w:t>
      </w:r>
    </w:p>
    <w:p>
      <w:pPr>
        <w:pStyle w:val="a3"/>
        <w:spacing w:after="0" w:line="276" w:lineRule="auto"/>
        <w:outlineLvl w:val="0"/>
        <w:rPr>
          <w:rFonts w:cs="Arial"/>
          <w:spacing w:val="20"/>
          <w:sz w:val="20"/>
          <w:szCs w:val="20"/>
        </w:rPr>
      </w:pPr>
      <w:r>
        <w:rPr>
          <w:rFonts w:cs="Arial"/>
          <w:spacing w:val="20"/>
          <w:sz w:val="20"/>
          <w:szCs w:val="20"/>
        </w:rPr>
        <w:t>Таблица 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410"/>
        <w:gridCol w:w="3543"/>
        <w:gridCol w:w="958"/>
        <w:gridCol w:w="749"/>
        <w:gridCol w:w="599"/>
        <w:gridCol w:w="749"/>
        <w:gridCol w:w="749"/>
        <w:gridCol w:w="749"/>
        <w:gridCol w:w="599"/>
        <w:gridCol w:w="596"/>
      </w:tblGrid>
      <w:tr>
        <w:trPr>
          <w:cantSplit/>
          <w:trHeight w:hRule="exact" w:val="312"/>
        </w:trPr>
        <w:tc>
          <w:tcPr>
            <w:tcW w:w="1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Типоисполнение</w:t>
            </w:r>
            <w:proofErr w:type="spellEnd"/>
          </w:p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терминала</w:t>
            </w:r>
          </w:p>
        </w:tc>
        <w:tc>
          <w:tcPr>
            <w:tcW w:w="1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spacing w:line="240" w:lineRule="auto"/>
              <w:ind w:left="-108"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187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защит и автоматики*</w:t>
            </w:r>
          </w:p>
        </w:tc>
      </w:tr>
      <w:tr>
        <w:trPr>
          <w:cantSplit/>
          <w:trHeight w:val="893"/>
        </w:trPr>
        <w:tc>
          <w:tcPr>
            <w:tcW w:w="11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9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9"/>
              <w:spacing w:line="276" w:lineRule="auto"/>
              <w:ind w:left="-108"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t>номинальный переменный ток, А</w:t>
            </w:r>
          </w:p>
        </w:tc>
        <w:tc>
          <w:tcPr>
            <w:tcW w:w="1154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spacing w:line="276" w:lineRule="auto"/>
              <w:ind w:left="-108" w:righ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оперативное напряжение постоянного тока, В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МТЗ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ЗОЗЗ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ЗДЗ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ЛЗШ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УРОВ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АУВ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АВР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ЗНР </w:t>
            </w:r>
          </w:p>
        </w:tc>
      </w:tr>
      <w:tr>
        <w:trPr>
          <w:cantSplit/>
          <w:trHeight w:hRule="exact" w:val="340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9"/>
              <w:spacing w:line="240" w:lineRule="auto"/>
              <w:ind w:left="-108" w:right="-108"/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sym w:font="Wingdings" w:char="00A8"/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>БЭ2502Б0201-61Е1 УХЛ3.1</w:t>
            </w: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или 5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</w:rPr>
              <w:t>✓</w:t>
            </w:r>
          </w:p>
        </w:tc>
      </w:tr>
      <w:tr>
        <w:trPr>
          <w:cantSplit/>
          <w:trHeight w:hRule="exact" w:val="340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БЭ2502Б0201-61Е2 УХЛ3.1</w:t>
            </w:r>
          </w:p>
        </w:tc>
        <w:tc>
          <w:tcPr>
            <w:tcW w:w="78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1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hRule="exact" w:val="340"/>
        </w:trPr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6"/>
              <w:spacing w:line="240" w:lineRule="auto"/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БЭ2502Б02</w:t>
            </w:r>
            <w:r>
              <w:rPr>
                <w:sz w:val="20"/>
                <w:szCs w:val="20"/>
                <w:lang w:val="en-US"/>
              </w:rPr>
              <w:t xml:space="preserve">01-0002 </w:t>
            </w:r>
            <w:r>
              <w:rPr>
                <w:sz w:val="20"/>
                <w:szCs w:val="20"/>
              </w:rPr>
              <w:t>УХЛ3.1</w:t>
            </w:r>
            <w:r>
              <w:rPr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rPr>
          <w:cantSplit/>
          <w:trHeight w:hRule="exact" w:val="98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_____________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 ИО – измерительный орган, МТЗ – максимальная токовая защита, ЗОЗЗ – защита от однофазных замыканий на землю, ЗДЗ – защита от дуговых замыканий, ЛЗШ – логическая защита шин, УРОВ – устройство резервирования отказа выключателя, АУВ – автоматика управления выключателем, АВР – автоматическое включение резерва, ЗНР – защита от несимметричного режима 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Выбирается программным способом;</w:t>
            </w:r>
          </w:p>
          <w:p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***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Терминал с поддержкой стандарта МЭК 61850-9-2LE (с блоком приема SV)</w:t>
            </w:r>
          </w:p>
        </w:tc>
      </w:tr>
    </w:tbl>
    <w:p>
      <w:pPr>
        <w:pStyle w:val="a3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3"/>
        <w:spacing w:after="0" w:line="240" w:lineRule="auto"/>
        <w:ind w:right="-510" w:firstLine="567"/>
        <w:outlineLvl w:val="0"/>
        <w:rPr>
          <w:rFonts w:cs="Arial"/>
          <w:spacing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>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2 – </w:t>
      </w:r>
      <w:r>
        <w:rPr>
          <w:rFonts w:cs="Arial"/>
          <w:sz w:val="20"/>
        </w:rPr>
        <w:t>требуемый</w:t>
      </w:r>
      <w:r>
        <w:rPr>
          <w:sz w:val="20"/>
        </w:rPr>
        <w:t xml:space="preserve"> номинальный ток</w:t>
      </w:r>
    </w:p>
    <w:p>
      <w:pPr>
        <w:pStyle w:val="a9"/>
        <w:tabs>
          <w:tab w:val="left" w:pos="6379"/>
        </w:tabs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</w:tblGrid>
      <w:tr>
        <w:tc>
          <w:tcPr>
            <w:tcW w:w="3969" w:type="dxa"/>
          </w:tcPr>
          <w:p>
            <w:pPr>
              <w:pStyle w:val="a9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r>
              <w:rPr>
                <w:sz w:val="18"/>
                <w:szCs w:val="18"/>
              </w:rPr>
              <w:t>Параметры</w:t>
            </w:r>
          </w:p>
        </w:tc>
      </w:tr>
      <w:tr>
        <w:tc>
          <w:tcPr>
            <w:tcW w:w="3969" w:type="dxa"/>
          </w:tcPr>
          <w:p>
            <w:pPr>
              <w:pStyle w:val="a9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r>
              <w:rPr>
                <w:rFonts w:cs="Arial"/>
                <w:sz w:val="18"/>
                <w:szCs w:val="18"/>
              </w:rPr>
              <w:t>номинальный переменный фазный ток, А</w:t>
            </w:r>
          </w:p>
        </w:tc>
      </w:tr>
      <w:tr>
        <w:trPr>
          <w:trHeight w:val="340"/>
        </w:trPr>
        <w:tc>
          <w:tcPr>
            <w:tcW w:w="3969" w:type="dxa"/>
            <w:vAlign w:val="center"/>
          </w:tcPr>
          <w:p>
            <w:pPr>
              <w:pStyle w:val="a6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</w:t>
            </w:r>
          </w:p>
        </w:tc>
      </w:tr>
      <w:tr>
        <w:trPr>
          <w:trHeight w:val="340"/>
        </w:trPr>
        <w:tc>
          <w:tcPr>
            <w:tcW w:w="3969" w:type="dxa"/>
            <w:vAlign w:val="center"/>
          </w:tcPr>
          <w:p>
            <w:pPr>
              <w:pStyle w:val="a6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</w:t>
            </w:r>
          </w:p>
        </w:tc>
      </w:tr>
    </w:tbl>
    <w:p>
      <w:pPr>
        <w:pStyle w:val="a3"/>
        <w:spacing w:after="0" w:line="288" w:lineRule="auto"/>
        <w:ind w:right="-510"/>
        <w:outlineLvl w:val="0"/>
        <w:rPr>
          <w:rFonts w:cs="Arial"/>
          <w:sz w:val="20"/>
          <w:szCs w:val="20"/>
        </w:rPr>
      </w:pPr>
    </w:p>
    <w:p>
      <w:pPr>
        <w:spacing w:after="200" w:line="276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>
      <w:pPr>
        <w:pStyle w:val="a3"/>
        <w:spacing w:after="0" w:line="240" w:lineRule="auto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2</w:t>
      </w:r>
      <w:r>
        <w:rPr>
          <w:rFonts w:cs="Arial"/>
          <w:sz w:val="20"/>
          <w:szCs w:val="20"/>
        </w:rPr>
        <w:t xml:space="preserve"> Выбор типа 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3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3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9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3</w:t>
      </w:r>
    </w:p>
    <w:tbl>
      <w:tblPr>
        <w:tblStyle w:val="ae"/>
        <w:tblW w:w="498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3"/>
        <w:gridCol w:w="1559"/>
        <w:gridCol w:w="1702"/>
        <w:gridCol w:w="2021"/>
        <w:gridCol w:w="5671"/>
        <w:gridCol w:w="3684"/>
      </w:tblGrid>
      <w:tr>
        <w:tc>
          <w:tcPr>
            <w:tcW w:w="220" w:type="pct"/>
            <w:vMerge w:val="restart"/>
          </w:tcPr>
          <w:p>
            <w:pPr>
              <w:pStyle w:val="a3"/>
              <w:spacing w:after="0" w:line="240" w:lineRule="auto"/>
              <w:ind w:right="-510"/>
              <w:outlineLvl w:val="0"/>
              <w:rPr>
                <w:rFonts w:cs="Arial"/>
                <w:sz w:val="20"/>
              </w:rPr>
            </w:pPr>
          </w:p>
        </w:tc>
        <w:tc>
          <w:tcPr>
            <w:tcW w:w="1065" w:type="pct"/>
            <w:gridSpan w:val="2"/>
          </w:tcPr>
          <w:p>
            <w:pPr>
              <w:pStyle w:val="a3"/>
              <w:spacing w:after="0" w:line="240" w:lineRule="auto"/>
              <w:ind w:right="-51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660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Физическая структура сети по МЭК 61850-8-1</w:t>
            </w:r>
          </w:p>
        </w:tc>
        <w:tc>
          <w:tcPr>
            <w:tcW w:w="1852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интерфейса связи МЭК 61850-8-1*</w:t>
            </w:r>
          </w:p>
        </w:tc>
        <w:tc>
          <w:tcPr>
            <w:tcW w:w="1203" w:type="pct"/>
            <w:vMerge w:val="restart"/>
            <w:vAlign w:val="center"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Тип интерфейса связи </w:t>
            </w:r>
            <w:r>
              <w:rPr>
                <w:rFonts w:cs="Arial"/>
                <w:sz w:val="20"/>
                <w:szCs w:val="20"/>
              </w:rPr>
              <w:br/>
              <w:t>МЭК 61850-9-2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>**</w:t>
            </w:r>
          </w:p>
        </w:tc>
      </w:tr>
      <w:tr>
        <w:tc>
          <w:tcPr>
            <w:tcW w:w="220" w:type="pct"/>
            <w:vMerge/>
          </w:tcPr>
          <w:p>
            <w:pPr>
              <w:pStyle w:val="a3"/>
              <w:spacing w:after="0" w:line="240" w:lineRule="auto"/>
              <w:ind w:right="-510"/>
              <w:outlineLvl w:val="0"/>
              <w:rPr>
                <w:rFonts w:cs="Arial"/>
                <w:sz w:val="20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240" w:lineRule="auto"/>
              <w:ind w:right="-22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аналоговых каналов тока/ напряжения</w:t>
            </w:r>
          </w:p>
        </w:tc>
        <w:tc>
          <w:tcPr>
            <w:tcW w:w="555" w:type="pct"/>
            <w:vAlign w:val="center"/>
          </w:tcPr>
          <w:p>
            <w:pPr>
              <w:spacing w:line="240" w:lineRule="auto"/>
              <w:ind w:right="-1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дискретных входов/ </w:t>
            </w:r>
            <w:r>
              <w:rPr>
                <w:rFonts w:cs="Arial"/>
                <w:sz w:val="20"/>
                <w:szCs w:val="20"/>
              </w:rPr>
              <w:br/>
              <w:t>выходных реле</w:t>
            </w:r>
          </w:p>
        </w:tc>
        <w:tc>
          <w:tcPr>
            <w:tcW w:w="660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2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03" w:type="pct"/>
            <w:vMerge/>
          </w:tcPr>
          <w:p>
            <w:pPr>
              <w:spacing w:line="240" w:lineRule="auto"/>
              <w:ind w:right="-22"/>
              <w:jc w:val="center"/>
              <w:rPr>
                <w:rFonts w:cs="Arial"/>
                <w:sz w:val="20"/>
                <w:szCs w:val="20"/>
              </w:rPr>
            </w:pPr>
          </w:p>
        </w:tc>
      </w:tr>
      <w:tr>
        <w:tc>
          <w:tcPr>
            <w:tcW w:w="220" w:type="pct"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0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4/ 0</w:t>
            </w:r>
          </w:p>
        </w:tc>
        <w:tc>
          <w:tcPr>
            <w:tcW w:w="555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32/ 24</w:t>
            </w:r>
          </w:p>
        </w:tc>
        <w:tc>
          <w:tcPr>
            <w:tcW w:w="660" w:type="pct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Единая сеть </w:t>
            </w:r>
            <w:r>
              <w:rPr>
                <w:rFonts w:cs="Arial"/>
                <w:sz w:val="20"/>
                <w:szCs w:val="20"/>
              </w:rPr>
              <w:br/>
              <w:t>GOOSE и MMS</w:t>
            </w:r>
          </w:p>
        </w:tc>
        <w:tc>
          <w:tcPr>
            <w:tcW w:w="1852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203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>
        <w:trPr>
          <w:trHeight w:val="565"/>
        </w:trPr>
        <w:tc>
          <w:tcPr>
            <w:tcW w:w="220" w:type="pct"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0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24/ 16***</w:t>
            </w:r>
          </w:p>
        </w:tc>
        <w:tc>
          <w:tcPr>
            <w:tcW w:w="660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852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 + 2 электрический (GOOSE)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 + 2 оптический (GOOSE)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-2 электрический + 2 оптический (GOOSE)</w:t>
            </w:r>
          </w:p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-2 оптический + 2 электрический RJ45 (GOOSE)</w:t>
            </w:r>
          </w:p>
        </w:tc>
        <w:tc>
          <w:tcPr>
            <w:tcW w:w="1203" w:type="pc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>
        <w:tc>
          <w:tcPr>
            <w:tcW w:w="220" w:type="pct"/>
            <w:vMerge w:val="restart"/>
            <w:vAlign w:val="center"/>
          </w:tcPr>
          <w:p>
            <w:pPr>
              <w:pStyle w:val="a3"/>
              <w:spacing w:after="0" w:line="240" w:lineRule="auto"/>
              <w:ind w:left="-142" w:right="-106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50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55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32/ 16</w:t>
            </w:r>
          </w:p>
        </w:tc>
        <w:tc>
          <w:tcPr>
            <w:tcW w:w="66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852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 + 2 электрический (GOOSE)</w:t>
            </w:r>
          </w:p>
        </w:tc>
        <w:tc>
          <w:tcPr>
            <w:tcW w:w="1203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электрический</w:t>
            </w:r>
          </w:p>
        </w:tc>
      </w:tr>
      <w:tr>
        <w:tc>
          <w:tcPr>
            <w:tcW w:w="220" w:type="pct"/>
            <w:vMerge/>
            <w:vAlign w:val="center"/>
          </w:tcPr>
          <w:p>
            <w:pPr>
              <w:pStyle w:val="a3"/>
              <w:spacing w:after="0" w:line="240" w:lineRule="auto"/>
              <w:ind w:left="-142" w:right="-51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2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 + 2 оптический (GOOSE)</w:t>
            </w:r>
          </w:p>
        </w:tc>
        <w:tc>
          <w:tcPr>
            <w:tcW w:w="1203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оптический</w:t>
            </w:r>
          </w:p>
        </w:tc>
      </w:tr>
      <w:tr>
        <w:tc>
          <w:tcPr>
            <w:tcW w:w="220" w:type="pct"/>
            <w:vMerge/>
            <w:vAlign w:val="center"/>
          </w:tcPr>
          <w:p>
            <w:pPr>
              <w:pStyle w:val="a3"/>
              <w:spacing w:after="0" w:line="240" w:lineRule="auto"/>
              <w:ind w:left="-142" w:right="-51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2" w:type="pct"/>
            <w:vAlign w:val="center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электрический</w:t>
            </w:r>
          </w:p>
        </w:tc>
        <w:tc>
          <w:tcPr>
            <w:tcW w:w="1203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электрический </w:t>
            </w:r>
          </w:p>
          <w:p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  <w:lang w:val="en-US"/>
              </w:rPr>
              <w:t>SV</w:t>
            </w:r>
            <w:r>
              <w:rPr>
                <w:rFonts w:cs="Arial"/>
                <w:sz w:val="18"/>
                <w:szCs w:val="18"/>
              </w:rPr>
              <w:t xml:space="preserve"> + GOOSE – </w:t>
            </w:r>
            <w:r>
              <w:rPr>
                <w:rFonts w:cs="Arial"/>
                <w:i/>
                <w:sz w:val="18"/>
                <w:szCs w:val="18"/>
              </w:rPr>
              <w:t>в портах передаются SV совместно с GOOSE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>
        <w:tc>
          <w:tcPr>
            <w:tcW w:w="220" w:type="pct"/>
            <w:vMerge/>
            <w:vAlign w:val="center"/>
          </w:tcPr>
          <w:p>
            <w:pPr>
              <w:pStyle w:val="a3"/>
              <w:spacing w:after="0" w:line="240" w:lineRule="auto"/>
              <w:ind w:left="-142" w:right="-51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0" w:type="pct"/>
            <w:vMerge/>
            <w:vAlign w:val="center"/>
          </w:tcPr>
          <w:p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52" w:type="pct"/>
            <w:vAlign w:val="center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203" w:type="pct"/>
          </w:tcPr>
          <w:p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оптический </w:t>
            </w:r>
          </w:p>
          <w:p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  <w:lang w:val="en-US"/>
              </w:rPr>
              <w:t>SV</w:t>
            </w:r>
            <w:r>
              <w:rPr>
                <w:rFonts w:cs="Arial"/>
                <w:sz w:val="18"/>
                <w:szCs w:val="18"/>
              </w:rPr>
              <w:t xml:space="preserve"> + GOOSE – </w:t>
            </w:r>
            <w:r>
              <w:rPr>
                <w:rFonts w:cs="Arial"/>
                <w:i/>
                <w:sz w:val="18"/>
                <w:szCs w:val="18"/>
              </w:rPr>
              <w:t>в портах передаются SV совместно с GOOSE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>
        <w:trPr>
          <w:trHeight w:val="371"/>
        </w:trPr>
        <w:tc>
          <w:tcPr>
            <w:tcW w:w="5000" w:type="pct"/>
            <w:gridSpan w:val="6"/>
            <w:vAlign w:val="center"/>
          </w:tcPr>
          <w:p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</w:t>
            </w:r>
          </w:p>
          <w:p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 Тип интерфейса связи МЭК 61850: электрический – </w:t>
            </w:r>
            <w:r>
              <w:rPr>
                <w:rFonts w:cs="Arial"/>
                <w:sz w:val="18"/>
                <w:szCs w:val="18"/>
                <w:lang w:val="en-US"/>
              </w:rPr>
              <w:t>RJ</w:t>
            </w:r>
            <w:r>
              <w:rPr>
                <w:rFonts w:cs="Arial"/>
                <w:sz w:val="18"/>
                <w:szCs w:val="18"/>
              </w:rPr>
              <w:t xml:space="preserve">45; оптический – </w:t>
            </w:r>
            <w:r>
              <w:rPr>
                <w:rFonts w:cs="Arial"/>
                <w:sz w:val="18"/>
                <w:szCs w:val="18"/>
                <w:lang w:val="en-US"/>
              </w:rPr>
              <w:t>LC</w:t>
            </w:r>
            <w:r>
              <w:rPr>
                <w:rFonts w:cs="Arial"/>
                <w:sz w:val="18"/>
                <w:szCs w:val="18"/>
              </w:rPr>
              <w:t>-разъём</w:t>
            </w:r>
          </w:p>
          <w:p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** Только для терминалов с поддержкой стандарта МЭК 61850-9-2LE (с блоком приема SV)</w:t>
            </w:r>
          </w:p>
          <w:p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*** По дополнительному требованию заказчика есть возможность изготовления терминала с количеством дискретных входов/ выходных реле – 16/ 24</w:t>
            </w:r>
          </w:p>
          <w:p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pStyle w:val="a3"/>
        <w:spacing w:after="0" w:line="288" w:lineRule="auto"/>
        <w:ind w:right="-510"/>
        <w:outlineLvl w:val="0"/>
        <w:rPr>
          <w:rFonts w:cs="Arial"/>
          <w:sz w:val="20"/>
          <w:szCs w:val="20"/>
        </w:rPr>
      </w:pPr>
    </w:p>
    <w:p>
      <w:pPr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 </w:t>
      </w:r>
      <w:r>
        <w:rPr>
          <w:rFonts w:cs="Arial"/>
          <w:bCs/>
          <w:sz w:val="20"/>
          <w:szCs w:val="20"/>
        </w:rPr>
        <w:t>Вариант установки: Стандартный (ЭКРА.305651.021-05)</w:t>
      </w:r>
    </w:p>
    <w:p>
      <w:pPr>
        <w:pStyle w:val="a3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Предприятие-изготовитель: ООО НПП «ЭКРА», 428020, г. Чебоксары, пр. И. Я. Яковлева, д. 3, пом. 541</w:t>
      </w:r>
    </w:p>
    <w:p>
      <w:pPr>
        <w:pStyle w:val="a3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Дополнительные требования ________________________________________________________________________________________________________</w:t>
      </w:r>
    </w:p>
    <w:p>
      <w:pPr>
        <w:pStyle w:val="a3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</w:t>
      </w:r>
    </w:p>
    <w:p>
      <w:pPr>
        <w:pStyle w:val="a3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 Заказчик: Предприятие   ____________________________________________________</w:t>
      </w:r>
    </w:p>
    <w:p>
      <w:pPr>
        <w:pStyle w:val="a3"/>
        <w:spacing w:after="0" w:line="240" w:lineRule="auto"/>
        <w:ind w:firstLine="1560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Руководитель  ________________________________        ______________</w:t>
      </w:r>
    </w:p>
    <w:p>
      <w:pPr>
        <w:pStyle w:val="a5"/>
        <w:ind w:firstLine="7655"/>
      </w:pPr>
      <w:r>
        <w:rPr>
          <w:sz w:val="16"/>
        </w:rPr>
        <w:t>(Подпись)</w:t>
      </w:r>
    </w:p>
    <w:p/>
    <w:sectPr>
      <w:pgSz w:w="16838" w:h="11906" w:orient="landscape"/>
      <w:pgMar w:top="709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af"/>
        <w:rPr>
          <w:rFonts w:ascii="Arial" w:hAnsi="Arial" w:cs="Arial"/>
          <w:sz w:val="16"/>
          <w:szCs w:val="16"/>
        </w:rPr>
      </w:pPr>
      <w:r>
        <w:rPr>
          <w:rStyle w:val="af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14907-16DC-47FA-A28D-0856663C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</w:pPr>
    <w:rPr>
      <w:rFonts w:ascii="Arial" w:eastAsia="Times New Roman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pageBreakBefore/>
      <w:spacing w:before="120" w:after="60"/>
      <w:ind w:firstLine="709"/>
      <w:outlineLvl w:val="0"/>
    </w:pPr>
    <w:rPr>
      <w:rFonts w:cs="Arial"/>
      <w:b/>
      <w:bCs/>
      <w:kern w:val="32"/>
      <w:sz w:val="24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ind w:firstLine="709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Cs/>
      <w:szCs w:val="26"/>
      <w:lang w:eastAsia="ru-RU"/>
    </w:rPr>
  </w:style>
  <w:style w:type="paragraph" w:styleId="a3">
    <w:name w:val="Body Text"/>
    <w:basedOn w:val="a"/>
    <w:link w:val="a4"/>
    <w:semiHidden/>
    <w:pPr>
      <w:spacing w:after="120"/>
    </w:pPr>
  </w:style>
  <w:style w:type="character" w:customStyle="1" w:styleId="a4">
    <w:name w:val="Основной текст Знак"/>
    <w:basedOn w:val="a0"/>
    <w:link w:val="a3"/>
    <w:semiHidden/>
    <w:rPr>
      <w:rFonts w:ascii="Arial" w:eastAsia="Times New Roman" w:hAnsi="Arial" w:cs="Times New Roman"/>
      <w:szCs w:val="24"/>
      <w:lang w:eastAsia="ru-RU"/>
    </w:rPr>
  </w:style>
  <w:style w:type="paragraph" w:styleId="a5">
    <w:name w:val="Normal Indent"/>
    <w:basedOn w:val="a"/>
    <w:semiHidden/>
    <w:pPr>
      <w:ind w:firstLine="709"/>
      <w:jc w:val="both"/>
    </w:pPr>
  </w:style>
  <w:style w:type="paragraph" w:customStyle="1" w:styleId="a6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cs="Arial"/>
      <w:szCs w:val="22"/>
    </w:rPr>
  </w:style>
  <w:style w:type="paragraph" w:styleId="a7">
    <w:name w:val="endnote text"/>
    <w:basedOn w:val="a"/>
    <w:link w:val="a8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а"/>
    <w:basedOn w:val="aa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unhideWhenUsed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semiHidden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Pr>
      <w:bdr w:val="none" w:sz="0" w:space="0" w:color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Дмитрий Анатольевич</dc:creator>
  <cp:lastModifiedBy>Андреев Д. А.</cp:lastModifiedBy>
  <cp:revision>16</cp:revision>
  <dcterms:created xsi:type="dcterms:W3CDTF">2019-07-12T08:04:00Z</dcterms:created>
  <dcterms:modified xsi:type="dcterms:W3CDTF">2023-04-28T10:18:00Z</dcterms:modified>
</cp:coreProperties>
</file>